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116" w:tblpY="2253"/>
        <w:tblOverlap w:val="never"/>
        <w:tblW w:w="150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1272"/>
        <w:gridCol w:w="1548"/>
        <w:gridCol w:w="2818"/>
        <w:gridCol w:w="5640"/>
        <w:gridCol w:w="28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</w:trPr>
        <w:tc>
          <w:tcPr>
            <w:tcW w:w="1501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eastAsia="Calibri" w:cs="Tahoma"/>
                <w:b/>
                <w:spacing w:val="-3"/>
                <w:kern w:val="0"/>
                <w:sz w:val="20"/>
                <w:szCs w:val="20"/>
                <w:u w:val="none"/>
                <w:lang w:val="en-US" w:eastAsia="hr-HR"/>
              </w:rPr>
            </w:pPr>
            <w:r>
              <w:rPr>
                <w:rFonts w:ascii="Tahoma" w:hAnsi="Tahoma" w:eastAsia="Calibri" w:cs="Tahoma"/>
                <w:b/>
                <w:bCs/>
                <w:kern w:val="0"/>
                <w:sz w:val="20"/>
                <w:szCs w:val="20"/>
                <w:lang w:val="en-US" w:eastAsia="hr-HR"/>
              </w:rPr>
              <w:t xml:space="preserve">IZVJEŠĆE SA PROVEDENOG JAVNOG SAVJETOVANJA NA </w:t>
            </w:r>
            <w:r>
              <w:rPr>
                <w:rFonts w:ascii="Tahoma" w:hAnsi="Tahoma" w:eastAsia="Calibri" w:cs="Tahoma"/>
                <w:b/>
                <w:spacing w:val="-3"/>
                <w:kern w:val="0"/>
                <w:sz w:val="20"/>
                <w:szCs w:val="20"/>
                <w:u w:val="none"/>
                <w:lang w:eastAsia="hr-HR"/>
              </w:rPr>
              <w:t>PRIJEDLOG</w:t>
            </w:r>
            <w:r>
              <w:rPr>
                <w:rFonts w:ascii="Tahoma" w:hAnsi="Tahoma" w:eastAsia="Calibri" w:cs="Tahoma"/>
                <w:b/>
                <w:spacing w:val="-3"/>
                <w:kern w:val="0"/>
                <w:sz w:val="20"/>
                <w:szCs w:val="20"/>
                <w:u w:val="none"/>
                <w:lang w:val="en-US" w:eastAsia="hr-HR"/>
              </w:rPr>
              <w:t xml:space="preserve">: </w:t>
            </w:r>
          </w:p>
          <w:p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ahoma" w:hAnsi="Tahoma" w:eastAsia="Calibri" w:cs="Tahoma"/>
                <w:b/>
                <w:bCs/>
                <w:kern w:val="0"/>
                <w:sz w:val="20"/>
                <w:szCs w:val="20"/>
                <w:lang w:val="en-US" w:eastAsia="hr-HR"/>
              </w:rPr>
            </w:pPr>
            <w:r>
              <w:rPr>
                <w:rFonts w:ascii="Tahoma" w:hAnsi="Tahoma" w:eastAsia="Calibri" w:cs="Tahoma"/>
                <w:b/>
                <w:bCs/>
                <w:kern w:val="0"/>
                <w:sz w:val="20"/>
                <w:szCs w:val="20"/>
                <w:lang w:val="en-US" w:eastAsia="hr-HR"/>
              </w:rPr>
              <w:t xml:space="preserve"> </w:t>
            </w:r>
          </w:p>
          <w:p>
            <w:pPr>
              <w:widowControl/>
              <w:suppressAutoHyphens w:val="0"/>
              <w:jc w:val="center"/>
              <w:rPr>
                <w:rFonts w:ascii="Tahoma" w:hAnsi="Tahoma" w:cs="Tahoma"/>
                <w:b/>
                <w:bCs w:val="0"/>
                <w:color w:val="auto"/>
                <w:sz w:val="20"/>
                <w:szCs w:val="20"/>
                <w:lang w:val="hr-HR"/>
              </w:rPr>
            </w:pPr>
            <w:r>
              <w:rPr>
                <w:rFonts w:ascii="Tahoma" w:hAnsi="Tahoma" w:eastAsia="Calibri" w:cs="Tahoma"/>
                <w:kern w:val="0"/>
                <w:sz w:val="20"/>
                <w:szCs w:val="20"/>
                <w:lang w:val="en-US" w:eastAsia="hr-HR"/>
              </w:rPr>
              <w:t xml:space="preserve"> </w:t>
            </w:r>
            <w:r>
              <w:rPr>
                <w:rFonts w:ascii="Tahoma" w:hAnsi="Tahoma" w:cs="Tahoma"/>
                <w:b/>
                <w:sz w:val="20"/>
                <w:szCs w:val="20"/>
              </w:rPr>
              <w:t xml:space="preserve">Cjenika usluge </w:t>
            </w:r>
            <w:r>
              <w:rPr>
                <w:rFonts w:ascii="Tahoma" w:hAnsi="Tahoma" w:cs="Tahoma"/>
                <w:b/>
                <w:sz w:val="20"/>
                <w:szCs w:val="20"/>
                <w:lang w:val="hr-HR"/>
              </w:rPr>
              <w:t>parkiranja na području Grada Malog Lošinja (o</w:t>
            </w:r>
            <w:r>
              <w:rPr>
                <w:rFonts w:hint="default" w:ascii="Tahoma" w:hAnsi="Tahoma" w:eastAsia="Helvetica" w:cs="Tahoma"/>
                <w:b/>
                <w:bCs w:val="0"/>
                <w:i w:val="0"/>
                <w:caps w:val="0"/>
                <w:color w:val="auto"/>
                <w:spacing w:val="0"/>
                <w:sz w:val="20"/>
                <w:szCs w:val="20"/>
                <w:shd w:val="clear" w:fill="FFFFFF"/>
                <w:lang w:val="hr-HR"/>
              </w:rPr>
              <w:t>d 23</w:t>
            </w:r>
            <w:r>
              <w:rPr>
                <w:rFonts w:hint="default" w:ascii="Tahoma" w:hAnsi="Tahoma" w:eastAsia="Helvetica" w:cs="Tahoma"/>
                <w:b/>
                <w:bCs w:val="0"/>
                <w:i w:val="0"/>
                <w:caps w:val="0"/>
                <w:color w:val="auto"/>
                <w:spacing w:val="0"/>
                <w:sz w:val="20"/>
                <w:szCs w:val="20"/>
                <w:shd w:val="clear" w:fill="FFFFFF"/>
              </w:rPr>
              <w:t xml:space="preserve">. </w:t>
            </w:r>
            <w:r>
              <w:rPr>
                <w:rFonts w:hint="default" w:ascii="Tahoma" w:hAnsi="Tahoma" w:eastAsia="Helvetica" w:cs="Tahoma"/>
                <w:b/>
                <w:bCs w:val="0"/>
                <w:i w:val="0"/>
                <w:caps w:val="0"/>
                <w:color w:val="auto"/>
                <w:spacing w:val="0"/>
                <w:sz w:val="20"/>
                <w:szCs w:val="20"/>
                <w:shd w:val="clear" w:fill="FFFFFF"/>
                <w:lang w:val="hr-HR"/>
              </w:rPr>
              <w:t>prosinca</w:t>
            </w:r>
            <w:r>
              <w:rPr>
                <w:rFonts w:hint="default" w:ascii="Tahoma" w:hAnsi="Tahoma" w:eastAsia="Helvetica" w:cs="Tahoma"/>
                <w:b/>
                <w:bCs w:val="0"/>
                <w:i w:val="0"/>
                <w:caps w:val="0"/>
                <w:color w:val="auto"/>
                <w:spacing w:val="0"/>
                <w:sz w:val="20"/>
                <w:szCs w:val="20"/>
                <w:shd w:val="clear" w:fill="FFFFFF"/>
              </w:rPr>
              <w:t xml:space="preserve"> 202</w:t>
            </w:r>
            <w:r>
              <w:rPr>
                <w:rFonts w:hint="default" w:ascii="Tahoma" w:hAnsi="Tahoma" w:eastAsia="Helvetica" w:cs="Tahoma"/>
                <w:b/>
                <w:bCs w:val="0"/>
                <w:i w:val="0"/>
                <w:caps w:val="0"/>
                <w:color w:val="auto"/>
                <w:spacing w:val="0"/>
                <w:sz w:val="20"/>
                <w:szCs w:val="20"/>
                <w:shd w:val="clear" w:fill="FFFFFF"/>
                <w:lang w:val="hr-HR"/>
              </w:rPr>
              <w:t>4</w:t>
            </w:r>
            <w:r>
              <w:rPr>
                <w:rFonts w:hint="default" w:ascii="Tahoma" w:hAnsi="Tahoma" w:eastAsia="Helvetica" w:cs="Tahoma"/>
                <w:b/>
                <w:bCs w:val="0"/>
                <w:i w:val="0"/>
                <w:caps w:val="0"/>
                <w:color w:val="auto"/>
                <w:spacing w:val="0"/>
                <w:sz w:val="20"/>
                <w:szCs w:val="20"/>
                <w:shd w:val="clear" w:fill="FFFFFF"/>
              </w:rPr>
              <w:t xml:space="preserve">. – </w:t>
            </w:r>
            <w:r>
              <w:rPr>
                <w:rFonts w:hint="default" w:ascii="Tahoma" w:hAnsi="Tahoma" w:eastAsia="Helvetica" w:cs="Tahoma"/>
                <w:b/>
                <w:bCs w:val="0"/>
                <w:i w:val="0"/>
                <w:caps w:val="0"/>
                <w:color w:val="auto"/>
                <w:spacing w:val="0"/>
                <w:sz w:val="20"/>
                <w:szCs w:val="20"/>
                <w:shd w:val="clear" w:fill="FFFFFF"/>
                <w:lang w:val="hr-HR"/>
              </w:rPr>
              <w:t>23</w:t>
            </w:r>
            <w:r>
              <w:rPr>
                <w:rFonts w:hint="default" w:ascii="Tahoma" w:hAnsi="Tahoma" w:eastAsia="Helvetica" w:cs="Tahoma"/>
                <w:b/>
                <w:bCs w:val="0"/>
                <w:i w:val="0"/>
                <w:caps w:val="0"/>
                <w:color w:val="auto"/>
                <w:spacing w:val="0"/>
                <w:sz w:val="20"/>
                <w:szCs w:val="20"/>
                <w:shd w:val="clear" w:fill="FFFFFF"/>
              </w:rPr>
              <w:t xml:space="preserve">. </w:t>
            </w:r>
            <w:r>
              <w:rPr>
                <w:rFonts w:hint="default" w:ascii="Tahoma" w:hAnsi="Tahoma" w:eastAsia="Helvetica" w:cs="Tahoma"/>
                <w:b/>
                <w:bCs w:val="0"/>
                <w:i w:val="0"/>
                <w:caps w:val="0"/>
                <w:color w:val="auto"/>
                <w:spacing w:val="0"/>
                <w:sz w:val="20"/>
                <w:szCs w:val="20"/>
                <w:shd w:val="clear" w:fill="FFFFFF"/>
                <w:lang w:val="hr-HR"/>
              </w:rPr>
              <w:t>siječnja</w:t>
            </w:r>
            <w:r>
              <w:rPr>
                <w:rFonts w:hint="default" w:ascii="Tahoma" w:hAnsi="Tahoma" w:eastAsia="Helvetica" w:cs="Tahoma"/>
                <w:b/>
                <w:bCs w:val="0"/>
                <w:i w:val="0"/>
                <w:caps w:val="0"/>
                <w:color w:val="auto"/>
                <w:spacing w:val="0"/>
                <w:sz w:val="20"/>
                <w:szCs w:val="20"/>
                <w:shd w:val="clear" w:fill="FFFFFF"/>
              </w:rPr>
              <w:t xml:space="preserve"> 202</w:t>
            </w:r>
            <w:r>
              <w:rPr>
                <w:rFonts w:hint="default" w:ascii="Tahoma" w:hAnsi="Tahoma" w:eastAsia="Helvetica" w:cs="Tahoma"/>
                <w:b/>
                <w:bCs w:val="0"/>
                <w:i w:val="0"/>
                <w:caps w:val="0"/>
                <w:color w:val="auto"/>
                <w:spacing w:val="0"/>
                <w:sz w:val="20"/>
                <w:szCs w:val="20"/>
                <w:shd w:val="clear" w:fill="FFFFFF"/>
                <w:lang w:val="hr-HR"/>
              </w:rPr>
              <w:t>5</w:t>
            </w:r>
            <w:r>
              <w:rPr>
                <w:rFonts w:hint="default" w:ascii="Tahoma" w:hAnsi="Tahoma" w:eastAsia="Helvetica" w:cs="Tahoma"/>
                <w:b/>
                <w:bCs w:val="0"/>
                <w:i w:val="0"/>
                <w:caps w:val="0"/>
                <w:color w:val="auto"/>
                <w:spacing w:val="0"/>
                <w:sz w:val="20"/>
                <w:szCs w:val="20"/>
                <w:shd w:val="clear" w:fill="FFFFFF"/>
              </w:rPr>
              <w:t>. godine</w:t>
            </w:r>
            <w:r>
              <w:rPr>
                <w:rFonts w:hint="default" w:ascii="Tahoma" w:hAnsi="Tahoma" w:eastAsia="Helvetica" w:cs="Tahoma"/>
                <w:b/>
                <w:bCs w:val="0"/>
                <w:i w:val="0"/>
                <w:caps w:val="0"/>
                <w:color w:val="auto"/>
                <w:spacing w:val="0"/>
                <w:sz w:val="20"/>
                <w:szCs w:val="20"/>
                <w:shd w:val="clear" w:fill="FFFFFF"/>
                <w:lang w:val="hr-HR"/>
              </w:rPr>
              <w:t>)</w:t>
            </w:r>
          </w:p>
          <w:p>
            <w:pPr>
              <w:widowControl/>
              <w:suppressAutoHyphens w:val="0"/>
              <w:jc w:val="center"/>
              <w:rPr>
                <w:rFonts w:ascii="Tahoma" w:hAnsi="Tahoma" w:eastAsia="Calibri" w:cs="Tahoma"/>
                <w:kern w:val="0"/>
                <w:sz w:val="20"/>
                <w:szCs w:val="20"/>
                <w:lang w:val="en-US" w:eastAsia="hr-H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uppressAutoHyphens w:val="0"/>
              <w:rPr>
                <w:rFonts w:ascii="Tahoma" w:hAnsi="Tahoma" w:eastAsia="Calibri" w:cs="Tahoma"/>
                <w:kern w:val="0"/>
                <w:sz w:val="20"/>
                <w:szCs w:val="20"/>
                <w:lang w:val="en-US" w:eastAsia="hr-HR"/>
              </w:rPr>
            </w:pPr>
            <w:r>
              <w:rPr>
                <w:rFonts w:ascii="Tahoma" w:hAnsi="Tahoma" w:eastAsia="Calibri" w:cs="Tahoma"/>
                <w:kern w:val="0"/>
                <w:sz w:val="20"/>
                <w:szCs w:val="20"/>
                <w:lang w:val="en-US" w:eastAsia="hr-HR"/>
              </w:rPr>
              <w:t>REDNI</w:t>
            </w:r>
          </w:p>
          <w:p>
            <w:pPr>
              <w:widowControl/>
              <w:suppressAutoHyphens w:val="0"/>
              <w:rPr>
                <w:rFonts w:ascii="Tahoma" w:hAnsi="Tahoma" w:eastAsia="Calibri" w:cs="Tahoma"/>
                <w:kern w:val="0"/>
                <w:sz w:val="20"/>
                <w:szCs w:val="20"/>
                <w:lang w:val="en-US" w:eastAsia="hr-HR"/>
              </w:rPr>
            </w:pPr>
            <w:r>
              <w:rPr>
                <w:rFonts w:ascii="Tahoma" w:hAnsi="Tahoma" w:eastAsia="Calibri" w:cs="Tahoma"/>
                <w:kern w:val="0"/>
                <w:sz w:val="20"/>
                <w:szCs w:val="20"/>
                <w:lang w:val="en-US" w:eastAsia="hr-HR"/>
              </w:rPr>
              <w:t>BROJ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uppressAutoHyphens w:val="0"/>
              <w:jc w:val="center"/>
              <w:rPr>
                <w:rFonts w:ascii="Tahoma" w:hAnsi="Tahoma" w:eastAsia="Calibri" w:cs="Tahoma"/>
                <w:kern w:val="0"/>
                <w:sz w:val="20"/>
                <w:szCs w:val="20"/>
                <w:lang w:val="en-US" w:eastAsia="hr-HR"/>
              </w:rPr>
            </w:pPr>
            <w:r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  <w:t>D</w:t>
            </w:r>
            <w:r>
              <w:rPr>
                <w:rFonts w:ascii="Tahoma" w:hAnsi="Tahoma" w:eastAsia="Calibri" w:cs="Tahoma"/>
                <w:kern w:val="0"/>
                <w:sz w:val="20"/>
                <w:szCs w:val="20"/>
                <w:lang w:val="en-US" w:eastAsia="hr-HR"/>
              </w:rPr>
              <w:t>ATUM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uppressAutoHyphens w:val="0"/>
              <w:jc w:val="center"/>
              <w:rPr>
                <w:rFonts w:ascii="Tahoma" w:hAnsi="Tahoma" w:eastAsia="Calibri" w:cs="Tahoma"/>
                <w:kern w:val="0"/>
                <w:sz w:val="20"/>
                <w:szCs w:val="20"/>
                <w:lang w:val="en-US" w:eastAsia="hr-HR"/>
              </w:rPr>
            </w:pPr>
            <w:r>
              <w:rPr>
                <w:rFonts w:ascii="Tahoma" w:hAnsi="Tahoma" w:eastAsia="Calibri" w:cs="Tahoma"/>
                <w:kern w:val="0"/>
                <w:sz w:val="20"/>
                <w:szCs w:val="20"/>
                <w:lang w:val="en-US" w:eastAsia="hr-HR"/>
              </w:rPr>
              <w:t xml:space="preserve">NAZIV / </w:t>
            </w:r>
          </w:p>
          <w:p>
            <w:pPr>
              <w:widowControl/>
              <w:suppressAutoHyphens w:val="0"/>
              <w:jc w:val="center"/>
              <w:rPr>
                <w:rFonts w:ascii="Tahoma" w:hAnsi="Tahoma" w:eastAsia="Calibri" w:cs="Tahoma"/>
                <w:kern w:val="0"/>
                <w:sz w:val="20"/>
                <w:szCs w:val="20"/>
                <w:lang w:val="en-US" w:eastAsia="hr-HR"/>
              </w:rPr>
            </w:pPr>
            <w:r>
              <w:rPr>
                <w:rFonts w:ascii="Tahoma" w:hAnsi="Tahoma" w:eastAsia="Calibri" w:cs="Tahoma"/>
                <w:kern w:val="0"/>
                <w:sz w:val="20"/>
                <w:szCs w:val="20"/>
                <w:lang w:val="en-US" w:eastAsia="hr-HR"/>
              </w:rPr>
              <w:t>IME I PREZIME</w:t>
            </w:r>
          </w:p>
        </w:tc>
        <w:tc>
          <w:tcPr>
            <w:tcW w:w="2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uppressAutoHyphens w:val="0"/>
              <w:jc w:val="center"/>
              <w:rPr>
                <w:rFonts w:ascii="Tahoma" w:hAnsi="Tahoma" w:eastAsia="Calibri" w:cs="Tahoma"/>
                <w:kern w:val="0"/>
                <w:sz w:val="20"/>
                <w:szCs w:val="20"/>
                <w:lang w:val="en-US" w:eastAsia="hr-HR"/>
              </w:rPr>
            </w:pPr>
            <w:r>
              <w:rPr>
                <w:rFonts w:ascii="Tahoma" w:hAnsi="Tahoma" w:eastAsia="Calibri" w:cs="Tahoma"/>
                <w:kern w:val="0"/>
                <w:sz w:val="20"/>
                <w:szCs w:val="20"/>
                <w:lang w:val="en-US" w:eastAsia="hr-HR"/>
              </w:rPr>
              <w:t xml:space="preserve">E-MAIL / ADRESA </w:t>
            </w:r>
          </w:p>
        </w:tc>
        <w:tc>
          <w:tcPr>
            <w:tcW w:w="5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uppressAutoHyphens w:val="0"/>
              <w:jc w:val="center"/>
              <w:rPr>
                <w:rFonts w:ascii="Tahoma" w:hAnsi="Tahoma" w:eastAsia="Calibri" w:cs="Tahoma"/>
                <w:kern w:val="0"/>
                <w:sz w:val="20"/>
                <w:szCs w:val="20"/>
                <w:lang w:val="en-US" w:eastAsia="hr-HR"/>
              </w:rPr>
            </w:pPr>
            <w:r>
              <w:rPr>
                <w:rFonts w:ascii="Tahoma" w:hAnsi="Tahoma" w:eastAsia="Calibri" w:cs="Tahoma"/>
                <w:kern w:val="0"/>
                <w:sz w:val="20"/>
                <w:szCs w:val="20"/>
                <w:lang w:val="en-US" w:eastAsia="hr-HR"/>
              </w:rPr>
              <w:t>PRIMJEDBA</w:t>
            </w:r>
          </w:p>
        </w:tc>
        <w:tc>
          <w:tcPr>
            <w:tcW w:w="2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uppressAutoHyphens w:val="0"/>
              <w:jc w:val="center"/>
              <w:rPr>
                <w:rFonts w:ascii="Tahoma" w:hAnsi="Tahoma" w:eastAsia="Calibri" w:cs="Tahoma"/>
                <w:color w:val="FF0000"/>
                <w:kern w:val="0"/>
                <w:sz w:val="20"/>
                <w:szCs w:val="20"/>
                <w:lang w:val="en-US" w:eastAsia="hr-HR"/>
              </w:rPr>
            </w:pPr>
            <w:r>
              <w:rPr>
                <w:rFonts w:ascii="Tahoma" w:hAnsi="Tahoma" w:eastAsia="Calibri" w:cs="Tahoma"/>
                <w:b w:val="0"/>
                <w:bCs w:val="0"/>
                <w:color w:val="auto"/>
                <w:kern w:val="0"/>
                <w:sz w:val="20"/>
                <w:szCs w:val="20"/>
                <w:lang w:val="en-US" w:eastAsia="hr-HR"/>
              </w:rPr>
              <w:t>ODGOVOR / NAPOMENA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numPr>
                <w:ilvl w:val="0"/>
                <w:numId w:val="1"/>
              </w:numPr>
              <w:suppressAutoHyphens w:val="0"/>
              <w:ind w:left="425" w:leftChars="0" w:hanging="425" w:firstLineChars="0"/>
              <w:rPr>
                <w:rFonts w:ascii="Tahoma" w:hAnsi="Tahoma" w:eastAsia="Calibri" w:cs="Tahoma"/>
                <w:kern w:val="0"/>
                <w:sz w:val="20"/>
                <w:szCs w:val="20"/>
                <w:lang w:val="en-US" w:eastAsia="hr-HR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uppressAutoHyphens w:val="0"/>
              <w:jc w:val="center"/>
              <w:rPr>
                <w:rFonts w:ascii="Tahoma" w:hAnsi="Tahoma" w:eastAsia="Calibri" w:cs="Tahoma"/>
                <w:kern w:val="0"/>
                <w:sz w:val="20"/>
                <w:szCs w:val="20"/>
                <w:lang w:val="en-US" w:eastAsia="hr-HR"/>
              </w:rPr>
            </w:pPr>
          </w:p>
          <w:p>
            <w:pPr>
              <w:widowControl/>
              <w:suppressAutoHyphens w:val="0"/>
              <w:jc w:val="center"/>
              <w:rPr>
                <w:rFonts w:ascii="Tahoma" w:hAnsi="Tahoma" w:eastAsia="Calibri" w:cs="Tahoma"/>
                <w:kern w:val="0"/>
                <w:sz w:val="20"/>
                <w:szCs w:val="20"/>
                <w:lang w:val="en-US" w:eastAsia="hr-HR"/>
              </w:rPr>
            </w:pPr>
          </w:p>
          <w:p>
            <w:pPr>
              <w:widowControl/>
              <w:suppressAutoHyphens w:val="0"/>
              <w:jc w:val="center"/>
              <w:rPr>
                <w:rFonts w:ascii="Tahoma" w:hAnsi="Tahoma" w:eastAsia="Calibri" w:cs="Tahoma"/>
                <w:kern w:val="0"/>
                <w:sz w:val="20"/>
                <w:szCs w:val="20"/>
                <w:lang w:val="en-US" w:eastAsia="hr-HR"/>
              </w:rPr>
            </w:pPr>
          </w:p>
          <w:p>
            <w:pPr>
              <w:widowControl/>
              <w:suppressAutoHyphens w:val="0"/>
              <w:jc w:val="center"/>
              <w:rPr>
                <w:rFonts w:ascii="Tahoma" w:hAnsi="Tahoma" w:eastAsia="Calibri" w:cs="Tahoma"/>
                <w:kern w:val="0"/>
                <w:sz w:val="20"/>
                <w:szCs w:val="20"/>
                <w:lang w:val="en-US" w:eastAsia="hr-HR"/>
              </w:rPr>
            </w:pPr>
          </w:p>
          <w:p>
            <w:pPr>
              <w:widowControl/>
              <w:suppressAutoHyphens w:val="0"/>
              <w:jc w:val="center"/>
              <w:rPr>
                <w:rFonts w:ascii="Tahoma" w:hAnsi="Tahoma" w:eastAsia="Calibri" w:cs="Tahoma"/>
                <w:kern w:val="0"/>
                <w:sz w:val="20"/>
                <w:szCs w:val="20"/>
                <w:lang w:val="en-US" w:eastAsia="hr-HR"/>
              </w:rPr>
            </w:pP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uppressAutoHyphens w:val="0"/>
              <w:jc w:val="center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uppressAutoHyphens w:val="0"/>
              <w:jc w:val="center"/>
              <w:rPr>
                <w:rFonts w:hint="default" w:ascii="Tahoma" w:hAnsi="Tahoma" w:eastAsia="Calibri" w:cs="Tahoma"/>
                <w:kern w:val="0"/>
                <w:sz w:val="20"/>
                <w:szCs w:val="20"/>
                <w:lang w:eastAsia="hr-HR"/>
              </w:rPr>
            </w:pPr>
          </w:p>
          <w:p>
            <w:pPr>
              <w:widowControl/>
              <w:suppressAutoHyphens w:val="0"/>
              <w:jc w:val="center"/>
              <w:rPr>
                <w:rFonts w:hint="default" w:ascii="Tahoma" w:hAnsi="Tahoma" w:eastAsia="Calibri" w:cs="Tahoma"/>
                <w:kern w:val="0"/>
                <w:sz w:val="20"/>
                <w:szCs w:val="20"/>
                <w:lang w:eastAsia="hr-HR"/>
              </w:rPr>
            </w:pPr>
          </w:p>
          <w:p>
            <w:pPr>
              <w:widowControl/>
              <w:suppressAutoHyphens w:val="0"/>
              <w:jc w:val="center"/>
              <w:rPr>
                <w:rFonts w:hint="default" w:ascii="Tahoma" w:hAnsi="Tahoma" w:eastAsia="Calibri" w:cs="Tahoma"/>
                <w:kern w:val="0"/>
                <w:sz w:val="20"/>
                <w:szCs w:val="20"/>
                <w:lang w:eastAsia="hr-HR"/>
              </w:rPr>
            </w:pPr>
          </w:p>
          <w:p>
            <w:pPr>
              <w:widowControl/>
              <w:suppressAutoHyphens w:val="0"/>
              <w:jc w:val="center"/>
              <w:rPr>
                <w:rFonts w:hint="default" w:ascii="Tahoma" w:hAnsi="Tahoma" w:eastAsia="Calibri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5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uppressAutoHyphens w:val="0"/>
              <w:rPr>
                <w:rFonts w:ascii="Tahoma" w:hAnsi="Tahoma" w:eastAsia="Calibri" w:cs="Tahoma"/>
                <w:kern w:val="0"/>
                <w:sz w:val="20"/>
                <w:szCs w:val="20"/>
                <w:lang w:val="en-US" w:eastAsia="hr-HR"/>
              </w:rPr>
            </w:pPr>
            <w:r>
              <w:rPr>
                <w:rFonts w:ascii="Tahoma" w:hAnsi="Tahoma" w:eastAsia="Calibri" w:cs="Tahoma"/>
                <w:kern w:val="0"/>
                <w:sz w:val="20"/>
                <w:szCs w:val="20"/>
                <w:lang w:val="en-US" w:eastAsia="hr-HR"/>
              </w:rPr>
              <w:t xml:space="preserve">                 Nije bilo primjedbi</w:t>
            </w:r>
          </w:p>
        </w:tc>
        <w:tc>
          <w:tcPr>
            <w:tcW w:w="2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uppressAutoHyphens w:val="0"/>
              <w:jc w:val="center"/>
              <w:rPr>
                <w:rFonts w:ascii="Tahoma" w:hAnsi="Tahoma" w:eastAsia="Calibri" w:cs="Tahoma"/>
                <w:kern w:val="0"/>
                <w:sz w:val="20"/>
                <w:szCs w:val="20"/>
                <w:lang w:val="en-US" w:eastAsia="hr-H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numPr>
                <w:ilvl w:val="0"/>
                <w:numId w:val="1"/>
              </w:numPr>
              <w:suppressAutoHyphens w:val="0"/>
              <w:ind w:left="425" w:leftChars="0" w:hanging="425" w:firstLineChars="0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uppressAutoHyphens w:val="0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</w:p>
          <w:p>
            <w:pPr>
              <w:widowControl/>
              <w:suppressAutoHyphens w:val="0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</w:p>
          <w:p>
            <w:pPr>
              <w:widowControl/>
              <w:suppressAutoHyphens w:val="0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</w:p>
          <w:p>
            <w:pPr>
              <w:widowControl/>
              <w:suppressAutoHyphens w:val="0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</w:p>
          <w:p>
            <w:pPr>
              <w:widowControl/>
              <w:suppressAutoHyphens w:val="0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uppressAutoHyphens w:val="0"/>
              <w:ind w:left="0" w:leftChars="0" w:firstLine="0" w:firstLineChars="0"/>
              <w:jc w:val="both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hint="default" w:ascii="Tahoma" w:hAnsi="Tahoma" w:eastAsia="Calibri" w:cs="Tahoma"/>
                <w:kern w:val="0"/>
                <w:sz w:val="20"/>
                <w:szCs w:val="20"/>
                <w:lang w:eastAsia="hr-HR"/>
              </w:rPr>
              <w:t xml:space="preserve"> </w:t>
            </w:r>
          </w:p>
          <w:p>
            <w:pPr>
              <w:widowControl/>
              <w:suppressAutoHyphens w:val="0"/>
              <w:jc w:val="center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</w:p>
          <w:p>
            <w:pPr>
              <w:widowControl/>
              <w:suppressAutoHyphens w:val="0"/>
              <w:jc w:val="center"/>
              <w:rPr>
                <w:rFonts w:ascii="Tahoma" w:hAnsi="Tahoma" w:eastAsia="Calibri" w:cs="Tahoma"/>
                <w:b/>
                <w:bCs/>
                <w:kern w:val="0"/>
                <w:sz w:val="20"/>
                <w:szCs w:val="20"/>
                <w:lang w:val="en-US" w:eastAsia="hr-HR"/>
              </w:rPr>
            </w:pPr>
          </w:p>
        </w:tc>
        <w:tc>
          <w:tcPr>
            <w:tcW w:w="2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uppressAutoHyphens w:val="0"/>
              <w:jc w:val="both"/>
              <w:rPr>
                <w:rFonts w:hint="default" w:ascii="Tahoma" w:hAnsi="Tahoma" w:eastAsia="Calibri" w:cs="Tahoma"/>
                <w:kern w:val="0"/>
                <w:sz w:val="20"/>
                <w:szCs w:val="20"/>
                <w:lang w:eastAsia="hr-HR"/>
              </w:rPr>
            </w:pPr>
          </w:p>
          <w:p>
            <w:pPr>
              <w:widowControl/>
              <w:suppressAutoHyphens w:val="0"/>
              <w:jc w:val="both"/>
              <w:rPr>
                <w:rFonts w:hint="default" w:ascii="Tahoma" w:hAnsi="Tahoma" w:eastAsia="Calibri" w:cs="Tahoma"/>
                <w:kern w:val="0"/>
                <w:sz w:val="20"/>
                <w:szCs w:val="20"/>
                <w:lang w:eastAsia="hr-HR"/>
              </w:rPr>
            </w:pPr>
          </w:p>
          <w:p>
            <w:pPr>
              <w:widowControl/>
              <w:suppressAutoHyphens w:val="0"/>
              <w:jc w:val="both"/>
              <w:rPr>
                <w:rFonts w:hint="default" w:ascii="Tahoma" w:hAnsi="Tahoma" w:eastAsia="Calibri" w:cs="Tahoma"/>
                <w:kern w:val="0"/>
                <w:sz w:val="20"/>
                <w:szCs w:val="20"/>
                <w:lang w:eastAsia="hr-HR"/>
              </w:rPr>
            </w:pPr>
          </w:p>
          <w:p>
            <w:pPr>
              <w:widowControl/>
              <w:suppressAutoHyphens w:val="0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5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uppressAutoHyphens w:val="0"/>
              <w:rPr>
                <w:rFonts w:ascii="Tahoma" w:hAnsi="Tahoma" w:eastAsia="Calibri" w:cs="Tahoma"/>
                <w:kern w:val="0"/>
                <w:sz w:val="20"/>
                <w:szCs w:val="20"/>
                <w:lang w:val="en-US" w:eastAsia="hr-HR"/>
              </w:rPr>
            </w:pPr>
          </w:p>
        </w:tc>
        <w:tc>
          <w:tcPr>
            <w:tcW w:w="2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uppressAutoHyphens w:val="0"/>
              <w:rPr>
                <w:rFonts w:ascii="Tahoma" w:hAnsi="Tahoma" w:eastAsia="Calibri" w:cs="Tahoma"/>
                <w:color w:val="FF0000"/>
                <w:kern w:val="0"/>
                <w:sz w:val="20"/>
                <w:szCs w:val="20"/>
                <w:lang w:val="en-US" w:eastAsia="hr-H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numPr>
                <w:ilvl w:val="0"/>
                <w:numId w:val="1"/>
              </w:numPr>
              <w:suppressAutoHyphens w:val="0"/>
              <w:ind w:left="425" w:leftChars="0" w:hanging="425" w:firstLineChars="0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uppressAutoHyphens w:val="0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uppressAutoHyphens w:val="0"/>
              <w:jc w:val="both"/>
              <w:rPr>
                <w:rFonts w:ascii="Tahoma" w:hAnsi="Tahoma" w:eastAsia="Calibri" w:cs="Tahoma"/>
                <w:b/>
                <w:bCs/>
                <w:kern w:val="0"/>
                <w:sz w:val="20"/>
                <w:szCs w:val="20"/>
                <w:lang w:val="en-US" w:eastAsia="hr-HR"/>
              </w:rPr>
            </w:pPr>
          </w:p>
        </w:tc>
        <w:tc>
          <w:tcPr>
            <w:tcW w:w="2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uppressAutoHyphens w:val="0"/>
              <w:rPr>
                <w:rFonts w:ascii="Tahoma" w:hAnsi="Tahoma" w:eastAsia="Calibri" w:cs="Tahoma"/>
                <w:kern w:val="0"/>
                <w:sz w:val="20"/>
                <w:szCs w:val="20"/>
                <w:lang w:val="en-US" w:eastAsia="hr-HR"/>
              </w:rPr>
            </w:pPr>
          </w:p>
          <w:p>
            <w:pPr>
              <w:widowControl/>
              <w:suppressAutoHyphens w:val="0"/>
              <w:rPr>
                <w:rFonts w:ascii="Tahoma" w:hAnsi="Tahoma" w:eastAsia="Calibri" w:cs="Tahoma"/>
                <w:kern w:val="0"/>
                <w:sz w:val="20"/>
                <w:szCs w:val="20"/>
                <w:lang w:val="en-US" w:eastAsia="hr-HR"/>
              </w:rPr>
            </w:pPr>
          </w:p>
          <w:p>
            <w:pPr>
              <w:widowControl/>
              <w:suppressAutoHyphens w:val="0"/>
              <w:rPr>
                <w:rFonts w:ascii="Tahoma" w:hAnsi="Tahoma" w:eastAsia="Calibri" w:cs="Tahoma"/>
                <w:kern w:val="0"/>
                <w:sz w:val="20"/>
                <w:szCs w:val="20"/>
                <w:lang w:val="en-US" w:eastAsia="hr-HR"/>
              </w:rPr>
            </w:pPr>
          </w:p>
          <w:p>
            <w:pPr>
              <w:widowControl/>
              <w:suppressAutoHyphens w:val="0"/>
              <w:rPr>
                <w:rFonts w:ascii="Tahoma" w:hAnsi="Tahoma" w:eastAsia="Calibri" w:cs="Tahoma"/>
                <w:kern w:val="0"/>
                <w:sz w:val="20"/>
                <w:szCs w:val="20"/>
                <w:lang w:val="en-US" w:eastAsia="hr-HR"/>
              </w:rPr>
            </w:pPr>
          </w:p>
          <w:p>
            <w:pPr>
              <w:widowControl/>
              <w:suppressAutoHyphens w:val="0"/>
              <w:rPr>
                <w:rFonts w:ascii="Tahoma" w:hAnsi="Tahoma" w:eastAsia="Calibri" w:cs="Tahoma"/>
                <w:kern w:val="0"/>
                <w:sz w:val="20"/>
                <w:szCs w:val="20"/>
                <w:lang w:val="en-US" w:eastAsia="hr-HR"/>
              </w:rPr>
            </w:pPr>
          </w:p>
        </w:tc>
        <w:tc>
          <w:tcPr>
            <w:tcW w:w="5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uppressAutoHyphens w:val="0"/>
              <w:rPr>
                <w:rFonts w:ascii="Tahoma" w:hAnsi="Tahoma" w:eastAsia="Calibri" w:cs="Tahoma"/>
                <w:kern w:val="0"/>
                <w:sz w:val="20"/>
                <w:szCs w:val="20"/>
                <w:lang w:val="en-US" w:eastAsia="hr-HR"/>
              </w:rPr>
            </w:pPr>
          </w:p>
        </w:tc>
        <w:tc>
          <w:tcPr>
            <w:tcW w:w="2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uppressAutoHyphens w:val="0"/>
              <w:jc w:val="center"/>
              <w:rPr>
                <w:rFonts w:ascii="Tahoma" w:hAnsi="Tahoma" w:eastAsia="Calibri" w:cs="Tahoma"/>
                <w:color w:val="auto"/>
                <w:kern w:val="0"/>
                <w:sz w:val="20"/>
                <w:szCs w:val="20"/>
                <w:lang w:val="en-US" w:eastAsia="hr-H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numPr>
                <w:ilvl w:val="0"/>
                <w:numId w:val="1"/>
              </w:numPr>
              <w:suppressAutoHyphens w:val="0"/>
              <w:ind w:left="425" w:leftChars="0" w:hanging="425" w:firstLineChars="0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uppressAutoHyphens w:val="0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uppressAutoHyphens w:val="0"/>
              <w:jc w:val="center"/>
              <w:rPr>
                <w:rFonts w:ascii="Tahoma" w:hAnsi="Tahoma" w:eastAsia="Calibri" w:cs="Tahoma"/>
                <w:kern w:val="0"/>
                <w:sz w:val="20"/>
                <w:szCs w:val="20"/>
                <w:lang w:val="en-US" w:eastAsia="hr-HR"/>
              </w:rPr>
            </w:pPr>
          </w:p>
        </w:tc>
        <w:tc>
          <w:tcPr>
            <w:tcW w:w="2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uppressAutoHyphens w:val="0"/>
              <w:rPr>
                <w:rFonts w:ascii="Tahoma" w:hAnsi="Tahoma" w:eastAsia="Calibri" w:cs="Tahoma"/>
                <w:kern w:val="0"/>
                <w:sz w:val="20"/>
                <w:szCs w:val="20"/>
                <w:lang w:val="en-US" w:eastAsia="hr-HR"/>
              </w:rPr>
            </w:pPr>
          </w:p>
          <w:p>
            <w:pPr>
              <w:widowControl/>
              <w:suppressAutoHyphens w:val="0"/>
              <w:rPr>
                <w:rFonts w:ascii="Tahoma" w:hAnsi="Tahoma" w:eastAsia="Calibri" w:cs="Tahoma"/>
                <w:kern w:val="0"/>
                <w:sz w:val="20"/>
                <w:szCs w:val="20"/>
                <w:lang w:val="en-US" w:eastAsia="hr-HR"/>
              </w:rPr>
            </w:pPr>
          </w:p>
          <w:p>
            <w:pPr>
              <w:widowControl/>
              <w:suppressAutoHyphens w:val="0"/>
              <w:rPr>
                <w:rFonts w:ascii="Tahoma" w:hAnsi="Tahoma" w:eastAsia="Calibri" w:cs="Tahoma"/>
                <w:kern w:val="0"/>
                <w:sz w:val="20"/>
                <w:szCs w:val="20"/>
                <w:lang w:val="en-US" w:eastAsia="hr-HR"/>
              </w:rPr>
            </w:pPr>
          </w:p>
          <w:p>
            <w:pPr>
              <w:widowControl/>
              <w:suppressAutoHyphens w:val="0"/>
              <w:rPr>
                <w:rFonts w:ascii="Tahoma" w:hAnsi="Tahoma" w:eastAsia="Calibri" w:cs="Tahoma"/>
                <w:kern w:val="0"/>
                <w:sz w:val="20"/>
                <w:szCs w:val="20"/>
                <w:lang w:val="en-US" w:eastAsia="hr-HR"/>
              </w:rPr>
            </w:pPr>
          </w:p>
          <w:p>
            <w:pPr>
              <w:widowControl/>
              <w:suppressAutoHyphens w:val="0"/>
              <w:rPr>
                <w:rFonts w:ascii="Tahoma" w:hAnsi="Tahoma" w:eastAsia="Calibri" w:cs="Tahoma"/>
                <w:kern w:val="0"/>
                <w:sz w:val="20"/>
                <w:szCs w:val="20"/>
                <w:lang w:val="en-US" w:eastAsia="hr-HR"/>
              </w:rPr>
            </w:pPr>
          </w:p>
        </w:tc>
        <w:tc>
          <w:tcPr>
            <w:tcW w:w="5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uppressAutoHyphens w:val="0"/>
              <w:rPr>
                <w:rFonts w:ascii="Tahoma" w:hAnsi="Tahoma" w:eastAsia="Calibri" w:cs="Tahoma"/>
                <w:kern w:val="0"/>
                <w:sz w:val="20"/>
                <w:szCs w:val="20"/>
                <w:lang w:val="en-US" w:eastAsia="hr-HR"/>
              </w:rPr>
            </w:pPr>
          </w:p>
        </w:tc>
        <w:tc>
          <w:tcPr>
            <w:tcW w:w="2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uppressAutoHyphens w:val="0"/>
              <w:rPr>
                <w:rFonts w:ascii="Tahoma" w:hAnsi="Tahoma" w:eastAsia="Calibri" w:cs="Tahoma"/>
                <w:b w:val="0"/>
                <w:bCs/>
                <w:sz w:val="20"/>
                <w:u w:val="none"/>
                <w:lang w:val="hr-HR" w:eastAsia="hr-HR"/>
              </w:rPr>
            </w:pPr>
          </w:p>
        </w:tc>
      </w:tr>
    </w:tbl>
    <w:p>
      <w:pPr>
        <w:rPr>
          <w:rFonts w:hint="default" w:ascii="Tahoma" w:hAnsi="Tahoma" w:cs="Tahoma"/>
          <w:sz w:val="20"/>
          <w:szCs w:val="20"/>
          <w:lang w:val="hr-HR"/>
        </w:rPr>
      </w:pPr>
      <w:bookmarkStart w:id="0" w:name="_GoBack"/>
      <w:r>
        <w:drawing>
          <wp:inline distT="0" distB="0" distL="114300" distR="114300">
            <wp:extent cx="5597525" cy="330835"/>
            <wp:effectExtent l="0" t="0" r="10795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97525" cy="3308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>
      <w:pPr>
        <w:rPr>
          <w:rFonts w:hint="default" w:ascii="Tahoma" w:hAnsi="Tahoma" w:cs="Tahoma"/>
          <w:sz w:val="20"/>
          <w:szCs w:val="20"/>
          <w:lang w:val="hr-HR"/>
        </w:rPr>
      </w:pPr>
    </w:p>
    <w:p>
      <w:pPr>
        <w:rPr>
          <w:rFonts w:hint="default" w:ascii="Tahoma" w:hAnsi="Tahoma" w:cs="Tahoma"/>
          <w:sz w:val="20"/>
          <w:szCs w:val="20"/>
          <w:lang w:val="hr-HR"/>
        </w:rPr>
      </w:pPr>
    </w:p>
    <w:p>
      <w:pPr>
        <w:rPr>
          <w:rFonts w:hint="default" w:ascii="Tahoma" w:hAnsi="Tahoma" w:cs="Tahoma"/>
          <w:sz w:val="20"/>
          <w:szCs w:val="20"/>
          <w:lang w:val="hr-HR"/>
        </w:rPr>
      </w:pPr>
    </w:p>
    <w:p>
      <w:pPr>
        <w:rPr>
          <w:rFonts w:hint="default" w:ascii="Tahoma" w:hAnsi="Tahoma" w:cs="Tahoma"/>
          <w:sz w:val="20"/>
          <w:szCs w:val="20"/>
          <w:lang w:val="hr-HR"/>
        </w:rPr>
      </w:pPr>
    </w:p>
    <w:p>
      <w:pPr>
        <w:rPr>
          <w:rFonts w:hint="default" w:ascii="Tahoma" w:hAnsi="Tahoma" w:cs="Tahoma"/>
          <w:sz w:val="20"/>
          <w:szCs w:val="20"/>
          <w:lang w:val="hr-HR"/>
        </w:rPr>
      </w:pPr>
    </w:p>
    <w:p>
      <w:pPr>
        <w:rPr>
          <w:rFonts w:hint="default" w:ascii="Tahoma" w:hAnsi="Tahoma" w:cs="Tahoma"/>
          <w:sz w:val="20"/>
          <w:szCs w:val="20"/>
          <w:lang w:val="hr-HR"/>
        </w:rPr>
      </w:pPr>
      <w:r>
        <w:rPr>
          <w:rFonts w:hint="default" w:ascii="Tahoma" w:hAnsi="Tahoma" w:cs="Tahoma"/>
          <w:sz w:val="20"/>
          <w:szCs w:val="20"/>
          <w:lang w:val="hr-HR"/>
        </w:rPr>
        <w:t>KLASA   :</w:t>
      </w:r>
    </w:p>
    <w:p>
      <w:pPr>
        <w:rPr>
          <w:rFonts w:hint="default" w:ascii="Tahoma" w:hAnsi="Tahoma" w:cs="Tahoma"/>
          <w:sz w:val="20"/>
          <w:szCs w:val="20"/>
          <w:lang w:val="hr-HR"/>
        </w:rPr>
      </w:pPr>
      <w:r>
        <w:rPr>
          <w:rFonts w:hint="default" w:ascii="Tahoma" w:hAnsi="Tahoma" w:cs="Tahoma"/>
          <w:sz w:val="20"/>
          <w:szCs w:val="20"/>
          <w:lang w:val="hr-HR"/>
        </w:rPr>
        <w:t>UR. BROJ :</w:t>
      </w:r>
    </w:p>
    <w:p>
      <w:pPr>
        <w:rPr>
          <w:rFonts w:hint="default" w:ascii="Tahoma" w:hAnsi="Tahoma" w:cs="Tahoma"/>
          <w:sz w:val="20"/>
          <w:szCs w:val="20"/>
          <w:lang w:val="hr-HR"/>
        </w:rPr>
      </w:pPr>
      <w:r>
        <w:rPr>
          <w:rFonts w:hint="default" w:ascii="Tahoma" w:hAnsi="Tahoma" w:cs="Tahoma"/>
          <w:sz w:val="20"/>
          <w:szCs w:val="20"/>
          <w:lang w:val="hr-HR"/>
        </w:rPr>
        <w:t>Mali Lošinj :               24.01.2025.g</w:t>
      </w:r>
    </w:p>
    <w:sectPr>
      <w:pgSz w:w="16838" w:h="11906" w:orient="landscape"/>
      <w:pgMar w:top="1179" w:right="1440" w:bottom="777" w:left="1440" w:header="720" w:footer="720" w:gutter="0"/>
      <w:cols w:space="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Liberation Serif">
    <w:altName w:val="Times New Roman"/>
    <w:panose1 w:val="02020603050405020304"/>
    <w:charset w:val="EE"/>
    <w:family w:val="roman"/>
    <w:pitch w:val="default"/>
    <w:sig w:usb0="00000000" w:usb1="00000000" w:usb2="00000021" w:usb3="00000000" w:csb0="000001BF" w:csb1="00000000"/>
  </w:font>
  <w:font w:name="Mangal">
    <w:panose1 w:val="02040503050203030202"/>
    <w:charset w:val="01"/>
    <w:family w:val="roman"/>
    <w:pitch w:val="default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64644D"/>
    <w:multiLevelType w:val="singleLevel"/>
    <w:tmpl w:val="5E64644D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DE5797"/>
    <w:rsid w:val="024B7643"/>
    <w:rsid w:val="0CDE5BB1"/>
    <w:rsid w:val="156814B0"/>
    <w:rsid w:val="201F1BEE"/>
    <w:rsid w:val="2AD1404B"/>
    <w:rsid w:val="2CFA7644"/>
    <w:rsid w:val="30061720"/>
    <w:rsid w:val="4D2F6018"/>
    <w:rsid w:val="4E86246A"/>
    <w:rsid w:val="50D903A9"/>
    <w:rsid w:val="52BB4955"/>
    <w:rsid w:val="54DE5797"/>
    <w:rsid w:val="551509E6"/>
    <w:rsid w:val="72714A24"/>
    <w:rsid w:val="79883A6C"/>
    <w:rsid w:val="7EE43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spacing w:after="0" w:line="240" w:lineRule="auto"/>
    </w:pPr>
    <w:rPr>
      <w:rFonts w:ascii="Times New Roman" w:hAnsi="Times New Roman" w:eastAsia="Arial Unicode MS" w:cs="Times New Roman"/>
      <w:kern w:val="1"/>
      <w:sz w:val="24"/>
      <w:szCs w:val="24"/>
      <w:lang w:val="hr-HR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customStyle="1" w:styleId="5">
    <w:name w:val="Standard"/>
    <w:qFormat/>
    <w:uiPriority w:val="0"/>
    <w:pPr>
      <w:suppressAutoHyphens/>
      <w:autoSpaceDN w:val="0"/>
      <w:spacing w:after="200" w:line="276" w:lineRule="auto"/>
    </w:pPr>
    <w:rPr>
      <w:rFonts w:ascii="Liberation Serif" w:hAnsi="Liberation Serif" w:eastAsia="SimSun" w:cs="Mangal"/>
      <w:kern w:val="3"/>
      <w:sz w:val="24"/>
      <w:szCs w:val="24"/>
      <w:lang w:val="hr-HR" w:eastAsia="hr-HR" w:bidi="ar-SA"/>
    </w:rPr>
  </w:style>
  <w:style w:type="paragraph" w:customStyle="1" w:styleId="6">
    <w:name w:val="Decimal Aligned"/>
    <w:qFormat/>
    <w:uiPriority w:val="0"/>
    <w:pPr>
      <w:suppressAutoHyphens/>
      <w:autoSpaceDN w:val="0"/>
      <w:spacing w:after="200" w:line="276" w:lineRule="auto"/>
    </w:pPr>
    <w:rPr>
      <w:rFonts w:ascii="Liberation Serif" w:hAnsi="Liberation Serif" w:eastAsia="SimSun" w:cs="Mangal"/>
      <w:kern w:val="3"/>
      <w:sz w:val="24"/>
      <w:szCs w:val="24"/>
      <w:lang w:val="hr-HR" w:eastAsia="hr-HR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2022-05-08T17:18:00Z</dcterms:created>
  <dc:creator>Berny</dc:creator>
  <cp:lastModifiedBy>Bernard N</cp:lastModifiedBy>
  <cp:lastPrinted>2025-01-17T12:47:00Z</cp:lastPrinted>
  <dcterms:modified xsi:type="dcterms:W3CDTF">2025-01-28T09:53:45Z</dcterms:modified>
  <dc:title>Datum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1033-11.2.0.11440</vt:lpwstr>
  </property>
  <property fmtid="{D5CDD505-2E9C-101B-9397-08002B2CF9AE}" pid="3" name="ICV">
    <vt:lpwstr>A44982CE3C7749B59DBA30F34E5B12F0</vt:lpwstr>
  </property>
</Properties>
</file>